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076BBC6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о проведении экспертно-аналитического мероприятия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32E29933" w14:textId="2C4AF7FA" w:rsidR="007156CD" w:rsidRDefault="00CE7280" w:rsidP="007156CD">
      <w:pPr>
        <w:shd w:val="clear" w:color="auto" w:fill="FFFFFF"/>
        <w:autoSpaceDE w:val="0"/>
        <w:autoSpaceDN w:val="0"/>
        <w:adjustRightInd w:val="0"/>
        <w:spacing w:line="240" w:lineRule="auto"/>
        <w:ind w:right="-3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2802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2802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14E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</w:t>
      </w:r>
      <w:proofErr w:type="gramStart"/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сохранением дорог</w:t>
      </w:r>
      <w:r w:rsidR="007156C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7A19C9EA" w14:textId="475C16C7" w:rsidR="00970E00" w:rsidRDefault="00970E00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048A4A8C" w:rsidR="003B2FB4" w:rsidRDefault="00F22E6C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B6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F1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6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2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bookmarkStart w:id="0" w:name="_GoBack"/>
      <w:bookmarkEnd w:id="0"/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4F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5A246F45" w:rsidR="00C36EB1" w:rsidRPr="002C0A57" w:rsidRDefault="00DB42A8" w:rsidP="004F153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</w:t>
      </w:r>
      <w:proofErr w:type="gramEnd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gramEnd"/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0D34AC80" w14:textId="6F5E69B2" w:rsidR="00C36EB1" w:rsidRDefault="00C36EB1" w:rsidP="00C36E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</w:t>
      </w:r>
      <w:r w:rsidR="002A4E0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абзаца 1  Плана работы Контрольно-счетной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комиссии  на 2021 год, утвержденного Распоряжением  Контрольно-счетной комиссии  от 14.01.2022 № 7-ра </w:t>
      </w:r>
    </w:p>
    <w:p w14:paraId="1744FC73" w14:textId="3CFA605A" w:rsidR="00BB181A" w:rsidRDefault="00BB181A" w:rsidP="004F153F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66412CC8" w14:textId="4FE0B145" w:rsidR="007156CD" w:rsidRDefault="00690870" w:rsidP="002A4E0F">
      <w:pPr>
        <w:shd w:val="clear" w:color="auto" w:fill="FFFFFF"/>
        <w:autoSpaceDE w:val="0"/>
        <w:autoSpaceDN w:val="0"/>
        <w:adjustRightInd w:val="0"/>
        <w:spacing w:line="240" w:lineRule="auto"/>
        <w:ind w:right="-3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7156CD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</w:t>
      </w:r>
      <w:proofErr w:type="gramStart"/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сохранением дорог</w:t>
      </w:r>
      <w:r w:rsidR="007156C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657623FA" w14:textId="77777777" w:rsidR="00690870" w:rsidRPr="002F2EED" w:rsidRDefault="00690870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Цель экспертно-аналитического мероприятия: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FCF4C52" w14:textId="77777777" w:rsidR="007156CD" w:rsidRDefault="00690870" w:rsidP="007156CD">
      <w:pPr>
        <w:shd w:val="clear" w:color="auto" w:fill="FFFFFF"/>
        <w:autoSpaceDE w:val="0"/>
        <w:autoSpaceDN w:val="0"/>
        <w:adjustRightInd w:val="0"/>
        <w:spacing w:line="240" w:lineRule="auto"/>
        <w:ind w:right="-3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 w:rsidR="007156CD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</w:t>
      </w:r>
      <w:proofErr w:type="gramStart"/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сохранением дорог</w:t>
      </w:r>
      <w:r w:rsidR="007156C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724BE63B" w14:textId="77777777" w:rsidR="002F2EED" w:rsidRPr="002F2EED" w:rsidRDefault="002F2EED" w:rsidP="00F90402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экспертно-аналитического мероприятия: </w:t>
      </w:r>
    </w:p>
    <w:p w14:paraId="64CC64BC" w14:textId="7647605C" w:rsidR="002F2EED" w:rsidRPr="002F2EED" w:rsidRDefault="00F90402" w:rsidP="00F90402">
      <w:pPr>
        <w:shd w:val="clear" w:color="auto" w:fill="FFFFFF"/>
        <w:autoSpaceDE w:val="0"/>
        <w:autoSpaceDN w:val="0"/>
        <w:adjustRightInd w:val="0"/>
        <w:spacing w:line="240" w:lineRule="auto"/>
        <w:ind w:right="-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>Экспертиза соответствия проекта решения</w:t>
      </w:r>
      <w:r w:rsidR="002F2EED"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56CD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7156C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C0A57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 федеральному законодательству, законодательству Приморского края, муниципальным нормативным правовым актам</w:t>
      </w:r>
      <w:proofErr w:type="gramEnd"/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EED"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27C2ADCC" w:rsidR="002F2EED" w:rsidRPr="002F2EED" w:rsidRDefault="002F2EED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решения.</w:t>
      </w:r>
    </w:p>
    <w:p w14:paraId="107FE5DA" w14:textId="77777777" w:rsidR="00172938" w:rsidRPr="00690870" w:rsidRDefault="00172938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0807E4BF" w:rsidR="00F62569" w:rsidRPr="002F2EED" w:rsidRDefault="00F62569" w:rsidP="004F15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экспертно-аналитического мероприятия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614360D1" w14:textId="1FA6B09B" w:rsidR="00F62569" w:rsidRPr="002F2EED" w:rsidRDefault="00F62569" w:rsidP="00AF6D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Контрольно-счетную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экспертизы поступили следующие документы:</w:t>
      </w:r>
    </w:p>
    <w:p w14:paraId="1F208D27" w14:textId="0B69CF40" w:rsidR="000B1C18" w:rsidRPr="000B1C18" w:rsidRDefault="00F62569" w:rsidP="007156CD">
      <w:pPr>
        <w:shd w:val="clear" w:color="auto" w:fill="FFFFFF"/>
        <w:autoSpaceDE w:val="0"/>
        <w:autoSpaceDN w:val="0"/>
        <w:adjustRightInd w:val="0"/>
        <w:spacing w:line="240" w:lineRule="auto"/>
        <w:ind w:right="-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="007156CD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</w:t>
      </w:r>
      <w:r w:rsidR="002A4E0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к, осуществлению </w:t>
      </w:r>
      <w:proofErr w:type="gramStart"/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сохранением дорог</w:t>
      </w:r>
      <w:r w:rsidR="007156CD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="009E225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B1C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8D26C6" w14:textId="1594FFB6" w:rsidR="00CB579C" w:rsidRPr="002A122C" w:rsidRDefault="00E7410D" w:rsidP="004F153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>В ходе проведения экспертно-аналитического мероприятия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33AC19DD" w14:textId="3538D620" w:rsidR="00870E1D" w:rsidRDefault="005F06D8" w:rsidP="00AF6D9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</w:t>
      </w:r>
      <w:r w:rsidR="00870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70E1D">
        <w:rPr>
          <w:rFonts w:ascii="Times New Roman" w:eastAsia="Times New Roman" w:hAnsi="Times New Roman" w:cs="Arial"/>
          <w:sz w:val="28"/>
          <w:szCs w:val="20"/>
        </w:rPr>
        <w:t>порядок</w:t>
      </w:r>
      <w:proofErr w:type="gramEnd"/>
      <w:r w:rsidR="00870E1D">
        <w:rPr>
          <w:rFonts w:ascii="Times New Roman" w:eastAsia="Times New Roman" w:hAnsi="Times New Roman" w:cs="Arial"/>
          <w:sz w:val="28"/>
          <w:szCs w:val="20"/>
        </w:rPr>
        <w:t xml:space="preserve"> и условия предоставления межбюджетных трансфертов из бюджета </w:t>
      </w:r>
      <w:r w:rsidR="00870E1D">
        <w:rPr>
          <w:rFonts w:ascii="Times New Roman" w:eastAsia="Times New Roman" w:hAnsi="Times New Roman" w:cs="Arial"/>
          <w:bCs/>
          <w:sz w:val="28"/>
          <w:szCs w:val="20"/>
          <w:lang w:eastAsia="ar-SA"/>
        </w:rPr>
        <w:t xml:space="preserve">Михайловского муниципального района </w:t>
      </w:r>
      <w:r w:rsidR="00870E1D">
        <w:rPr>
          <w:rFonts w:ascii="Times New Roman" w:eastAsia="Times New Roman" w:hAnsi="Times New Roman" w:cs="Arial"/>
          <w:sz w:val="28"/>
          <w:szCs w:val="20"/>
        </w:rPr>
        <w:t>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дорог.</w:t>
      </w:r>
    </w:p>
    <w:p w14:paraId="1E992E2A" w14:textId="6D951F1A" w:rsidR="00AF6D91" w:rsidRDefault="00AF6D91" w:rsidP="00AF6D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88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88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15 Федерального закона от 06.10.2003 г. № 131-ФЗ «Об общих принципах организации местного самоуправления в Российской Федерации»,   </w:t>
      </w:r>
      <w:r w:rsidRPr="00970E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</w:t>
      </w:r>
      <w:proofErr w:type="gramEnd"/>
      <w:r w:rsidRPr="00970E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в бюджеты соответствующих поселений в соответствии с Бюджетным кодексом Российской Федерации.</w:t>
      </w:r>
    </w:p>
    <w:p w14:paraId="2C8DC13E" w14:textId="553B3393" w:rsidR="006E1B3A" w:rsidRDefault="006E1B3A" w:rsidP="006E1B3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B5B18">
        <w:rPr>
          <w:rStyle w:val="blk"/>
          <w:rFonts w:ascii="Times New Roman" w:hAnsi="Times New Roman" w:cs="Times New Roman"/>
          <w:sz w:val="28"/>
          <w:szCs w:val="28"/>
        </w:rPr>
        <w:t xml:space="preserve">Согласно статьи 142.4 Бюджетного кодекса РФ  </w:t>
      </w:r>
      <w:r w:rsidRPr="006B5B18">
        <w:rPr>
          <w:rFonts w:ascii="Times New Roman" w:hAnsi="Times New Roman" w:cs="Times New Roman"/>
          <w:color w:val="222222"/>
          <w:sz w:val="28"/>
          <w:szCs w:val="28"/>
        </w:rPr>
        <w:t>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настоящего Кодекса и соответствующими им законами субъекта Российской Федерации,  бюджетам городских, сельских</w:t>
      </w:r>
      <w:r w:rsidRPr="00970E00">
        <w:rPr>
          <w:rFonts w:ascii="Times New Roman" w:hAnsi="Times New Roman" w:cs="Times New Roman"/>
          <w:color w:val="222222"/>
          <w:sz w:val="28"/>
          <w:szCs w:val="28"/>
        </w:rPr>
        <w:t xml:space="preserve">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</w:t>
      </w:r>
      <w:proofErr w:type="gramEnd"/>
      <w:r w:rsidRPr="00970E00">
        <w:rPr>
          <w:rFonts w:ascii="Times New Roman" w:hAnsi="Times New Roman" w:cs="Times New Roman"/>
          <w:color w:val="222222"/>
          <w:sz w:val="28"/>
          <w:szCs w:val="28"/>
        </w:rPr>
        <w:t xml:space="preserve"> в соответствии с заключенными соглашениями.</w:t>
      </w:r>
    </w:p>
    <w:p w14:paraId="26BC3DBC" w14:textId="17FC9EA6" w:rsidR="00AF6D91" w:rsidRDefault="006E1B3A" w:rsidP="006E1B3A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Arial"/>
          <w:i/>
          <w:sz w:val="28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Аналогичная норма, содержащейся в  статье 142.4 Бюджетного кодекса РФ,  установлена в части 1 статьи 18  </w:t>
      </w:r>
      <w:r>
        <w:rPr>
          <w:rFonts w:ascii="Times New Roman" w:hAnsi="Times New Roman"/>
          <w:sz w:val="28"/>
          <w:szCs w:val="28"/>
        </w:rPr>
        <w:t xml:space="preserve">Положения  </w:t>
      </w:r>
      <w:r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утвержденным решением Думы Михайловского муниципального района от 31.03.2022  № 193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599F3C49" w14:textId="33585DCE" w:rsidR="008378D9" w:rsidRDefault="003A6CB4" w:rsidP="0083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</w:t>
      </w:r>
      <w:r w:rsidR="008378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содержит цели и условия предоставления межбюджетн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="008378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трансферта, сроки предоставления и методику расчета объема межбюджетного трансферта сельским поселениям Михайловского муниципального района. Разработана примерная форма соглашения между администрацией Михайловского муниципального района и администрацией сельского поселения о передачи части полномочий </w:t>
      </w:r>
      <w:r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</w:t>
      </w:r>
      <w:proofErr w:type="gramStart"/>
      <w:r w:rsidRPr="007156CD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сохранением дорог</w:t>
      </w:r>
      <w:r w:rsidR="008378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Определены лица, осуществляющие </w:t>
      </w:r>
      <w:proofErr w:type="gramStart"/>
      <w:r w:rsidR="008378D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8378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целевым использованием межбюджетного трансферта и форма отчета. </w:t>
      </w:r>
      <w:r w:rsidR="008378D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Установлены условия возврата межбюджетного трансферта в бюджет Михайловского муниципального района.</w:t>
      </w:r>
    </w:p>
    <w:p w14:paraId="23106267" w14:textId="166D8695" w:rsidR="00A96BFE" w:rsidRPr="00A96BFE" w:rsidRDefault="00970E00" w:rsidP="003A6CB4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01B15B13" w14:textId="228D45A3" w:rsidR="00F22E6C" w:rsidRDefault="0002488C" w:rsidP="00F22E6C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результате а</w:t>
      </w:r>
      <w:r w:rsidR="00960931" w:rsidRPr="002A122C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а</w:t>
      </w:r>
      <w:r w:rsidR="00960931" w:rsidRPr="002A122C">
        <w:rPr>
          <w:rFonts w:ascii="Times New Roman" w:hAnsi="Times New Roman"/>
          <w:sz w:val="28"/>
          <w:szCs w:val="28"/>
        </w:rPr>
        <w:t xml:space="preserve"> представленного на экспертизу Проекта решения </w:t>
      </w:r>
      <w:r>
        <w:rPr>
          <w:rFonts w:ascii="Times New Roman" w:hAnsi="Times New Roman"/>
          <w:sz w:val="28"/>
          <w:szCs w:val="28"/>
        </w:rPr>
        <w:t>установлено</w:t>
      </w:r>
      <w:r w:rsidR="00960931" w:rsidRPr="002A122C">
        <w:rPr>
          <w:rFonts w:ascii="Times New Roman" w:hAnsi="Times New Roman"/>
          <w:sz w:val="28"/>
          <w:szCs w:val="28"/>
        </w:rPr>
        <w:t xml:space="preserve">, что он разработан в рамках реализации статьи </w:t>
      </w:r>
      <w:r w:rsidR="00F654A2">
        <w:rPr>
          <w:rFonts w:ascii="Times New Roman" w:hAnsi="Times New Roman"/>
          <w:sz w:val="28"/>
          <w:szCs w:val="28"/>
        </w:rPr>
        <w:t xml:space="preserve">142.4 </w:t>
      </w:r>
      <w:r w:rsidR="00960931" w:rsidRPr="002A122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F654A2">
        <w:rPr>
          <w:rFonts w:ascii="Times New Roman" w:hAnsi="Times New Roman"/>
          <w:sz w:val="28"/>
          <w:szCs w:val="28"/>
        </w:rPr>
        <w:t xml:space="preserve">, </w:t>
      </w:r>
      <w:r w:rsidR="00F654A2"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4 статьи 15 Федерального закона от 06.10.2003 г. № 131-ФЗ «Об общих принципах организации местного самоуправления в Российской Федерации»,  </w:t>
      </w:r>
      <w:r w:rsidR="00F654A2">
        <w:rPr>
          <w:rFonts w:ascii="Times New Roman" w:hAnsi="Times New Roman" w:cs="Times New Roman"/>
          <w:color w:val="222222"/>
          <w:sz w:val="28"/>
          <w:szCs w:val="28"/>
        </w:rPr>
        <w:t xml:space="preserve">Решения  Думы Михайловского муниципального района </w:t>
      </w:r>
      <w:r w:rsidR="00F22E6C">
        <w:rPr>
          <w:rFonts w:ascii="Times New Roman" w:eastAsia="Times New Roman" w:hAnsi="Times New Roman"/>
          <w:sz w:val="28"/>
          <w:szCs w:val="28"/>
          <w:lang w:eastAsia="ru-RU"/>
        </w:rPr>
        <w:t>от 31.03.2022  № 193 «</w:t>
      </w:r>
      <w:r w:rsidR="00F22E6C" w:rsidRPr="00F22E6C">
        <w:rPr>
          <w:rFonts w:ascii="Times New Roman" w:hAnsi="Times New Roman" w:cs="Times New Roman"/>
          <w:sz w:val="28"/>
          <w:szCs w:val="28"/>
        </w:rPr>
        <w:t xml:space="preserve">Об утверждении «Положения о бюджетном   процессе в Михайловском муниципальном районе» </w:t>
      </w:r>
      <w:proofErr w:type="gramEnd"/>
    </w:p>
    <w:p w14:paraId="20B550CA" w14:textId="77777777" w:rsidR="00F22E6C" w:rsidRPr="00F22E6C" w:rsidRDefault="00F22E6C" w:rsidP="00F22E6C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489B5" w14:textId="6DD7FF42" w:rsidR="00CB579C" w:rsidRPr="002A122C" w:rsidRDefault="002A122C" w:rsidP="004F153F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экспертно-аналитического мероприятия по второму вопросу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установлено отсутствие коррупциогенных факторов (признаков) в анализируемом Проекте решения.</w:t>
      </w:r>
    </w:p>
    <w:p w14:paraId="7053E747" w14:textId="77777777" w:rsidR="00CB579C" w:rsidRPr="002A122C" w:rsidRDefault="00CB579C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77777777" w:rsidR="00F03043" w:rsidRPr="00F03043" w:rsidRDefault="002C75D8" w:rsidP="004F153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0D8A5001" w14:textId="14FE8498" w:rsidR="00F03043" w:rsidRDefault="00F22E6C" w:rsidP="00F22E6C">
      <w:pPr>
        <w:shd w:val="clear" w:color="auto" w:fill="FFFFFF"/>
        <w:autoSpaceDE w:val="0"/>
        <w:autoSpaceDN w:val="0"/>
        <w:adjustRightInd w:val="0"/>
        <w:spacing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3043"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03043" w:rsidRPr="00F03043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экспертно-аналитического мероприятия по первому вопросу Контрольно-счетной комиссией  установлено,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3043" w:rsidRPr="00F03043">
        <w:rPr>
          <w:rFonts w:ascii="Times New Roman" w:hAnsi="Times New Roman"/>
          <w:sz w:val="28"/>
          <w:szCs w:val="28"/>
        </w:rPr>
        <w:t xml:space="preserve">что проект решения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56C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F03043" w:rsidRPr="00F03043">
        <w:rPr>
          <w:rFonts w:ascii="Times New Roman" w:hAnsi="Times New Roman"/>
          <w:sz w:val="28"/>
          <w:szCs w:val="28"/>
        </w:rPr>
        <w:t>не противоречит</w:t>
      </w:r>
      <w:proofErr w:type="gramEnd"/>
      <w:r w:rsidR="00F03043" w:rsidRPr="00F03043">
        <w:rPr>
          <w:rFonts w:ascii="Times New Roman" w:hAnsi="Times New Roman"/>
          <w:sz w:val="28"/>
          <w:szCs w:val="28"/>
        </w:rPr>
        <w:t xml:space="preserve"> действующему законодательству и может быть </w:t>
      </w:r>
      <w:proofErr w:type="gramStart"/>
      <w:r w:rsidR="00F03043" w:rsidRPr="00F03043">
        <w:rPr>
          <w:rFonts w:ascii="Times New Roman" w:hAnsi="Times New Roman"/>
          <w:sz w:val="28"/>
          <w:szCs w:val="28"/>
        </w:rPr>
        <w:t>рассмотрен</w:t>
      </w:r>
      <w:proofErr w:type="gramEnd"/>
      <w:r w:rsidR="00F03043" w:rsidRPr="00F03043">
        <w:rPr>
          <w:rFonts w:ascii="Times New Roman" w:hAnsi="Times New Roman"/>
          <w:sz w:val="28"/>
          <w:szCs w:val="28"/>
        </w:rPr>
        <w:t xml:space="preserve"> Думой Михайловского муниципального района  в представленной редакции.</w:t>
      </w:r>
    </w:p>
    <w:p w14:paraId="2E329296" w14:textId="32722BE1" w:rsidR="00F03043" w:rsidRPr="00F03043" w:rsidRDefault="00F03043" w:rsidP="004F153F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2. В ходе проведения экспертно-аналитического мероприятия 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 в анализируемом Проекте решения.</w:t>
      </w:r>
    </w:p>
    <w:p w14:paraId="43E88A13" w14:textId="705E62A2" w:rsidR="00DE76BC" w:rsidRPr="002A122C" w:rsidRDefault="002C75D8" w:rsidP="004F15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4BDC5" w14:textId="0FB26EEA" w:rsidR="00D424C2" w:rsidRPr="002A122C" w:rsidRDefault="00DE76BC" w:rsidP="004F1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07AB5" w14:textId="77777777" w:rsidR="00A404FB" w:rsidRPr="002A122C" w:rsidRDefault="00A404FB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5D0058DB" w14:textId="77777777" w:rsidR="00504270" w:rsidRDefault="00A404FB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</w:t>
      </w:r>
      <w:r w:rsidR="008307EF"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</w:t>
      </w:r>
      <w:proofErr w:type="spellStart"/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54D53069" w14:textId="77777777" w:rsidR="00762DC9" w:rsidRDefault="00762DC9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F1C77" w14:textId="77777777" w:rsidR="00762DC9" w:rsidRDefault="00762DC9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A04E7" w14:textId="1B5669FE" w:rsidR="00762DC9" w:rsidRDefault="00F22E6C" w:rsidP="00762DC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62DC9">
        <w:rPr>
          <w:rFonts w:ascii="Times New Roman" w:eastAsia="Times New Roman" w:hAnsi="Times New Roman"/>
          <w:sz w:val="28"/>
          <w:szCs w:val="28"/>
          <w:lang w:eastAsia="ru-RU"/>
        </w:rPr>
        <w:t>нспектор                                                                                            С.А. Родина</w:t>
      </w:r>
    </w:p>
    <w:p w14:paraId="59CAD188" w14:textId="77777777" w:rsidR="00762DC9" w:rsidRDefault="00762DC9" w:rsidP="00762DC9">
      <w:pPr>
        <w:pStyle w:val="ConsPlusNormal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sectPr w:rsidR="00762DC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488C"/>
    <w:rsid w:val="0002566C"/>
    <w:rsid w:val="0005286C"/>
    <w:rsid w:val="00053CC7"/>
    <w:rsid w:val="00065D93"/>
    <w:rsid w:val="00092A1E"/>
    <w:rsid w:val="000A479D"/>
    <w:rsid w:val="000B1C18"/>
    <w:rsid w:val="000C248B"/>
    <w:rsid w:val="000C36DE"/>
    <w:rsid w:val="000E3256"/>
    <w:rsid w:val="000F435F"/>
    <w:rsid w:val="000F6E80"/>
    <w:rsid w:val="00115BFC"/>
    <w:rsid w:val="001211FD"/>
    <w:rsid w:val="00130382"/>
    <w:rsid w:val="00141EDC"/>
    <w:rsid w:val="00143CA6"/>
    <w:rsid w:val="00172938"/>
    <w:rsid w:val="001923B5"/>
    <w:rsid w:val="001A599A"/>
    <w:rsid w:val="001A6BDD"/>
    <w:rsid w:val="001B5723"/>
    <w:rsid w:val="001D715C"/>
    <w:rsid w:val="001E3275"/>
    <w:rsid w:val="00222241"/>
    <w:rsid w:val="00231BE9"/>
    <w:rsid w:val="00240DBF"/>
    <w:rsid w:val="00253933"/>
    <w:rsid w:val="002541BC"/>
    <w:rsid w:val="0026582C"/>
    <w:rsid w:val="002A122C"/>
    <w:rsid w:val="002A4E0F"/>
    <w:rsid w:val="002B4E66"/>
    <w:rsid w:val="002C0A57"/>
    <w:rsid w:val="002C75D8"/>
    <w:rsid w:val="002D3789"/>
    <w:rsid w:val="002E6A76"/>
    <w:rsid w:val="002F2EED"/>
    <w:rsid w:val="002F523E"/>
    <w:rsid w:val="00326B57"/>
    <w:rsid w:val="003413BE"/>
    <w:rsid w:val="0035676C"/>
    <w:rsid w:val="003624C7"/>
    <w:rsid w:val="00373098"/>
    <w:rsid w:val="00373AF3"/>
    <w:rsid w:val="00373C83"/>
    <w:rsid w:val="003A6CB4"/>
    <w:rsid w:val="003B2FB4"/>
    <w:rsid w:val="003D5DB0"/>
    <w:rsid w:val="003F262D"/>
    <w:rsid w:val="00436754"/>
    <w:rsid w:val="00436A3D"/>
    <w:rsid w:val="00443294"/>
    <w:rsid w:val="004453B0"/>
    <w:rsid w:val="00451B1C"/>
    <w:rsid w:val="0045577A"/>
    <w:rsid w:val="00474F45"/>
    <w:rsid w:val="00486D4F"/>
    <w:rsid w:val="004B3E0E"/>
    <w:rsid w:val="004B44B1"/>
    <w:rsid w:val="004B5857"/>
    <w:rsid w:val="004C2197"/>
    <w:rsid w:val="004C2D59"/>
    <w:rsid w:val="004D00D4"/>
    <w:rsid w:val="004E28DF"/>
    <w:rsid w:val="004F153F"/>
    <w:rsid w:val="00501A9C"/>
    <w:rsid w:val="00504270"/>
    <w:rsid w:val="00505050"/>
    <w:rsid w:val="005061E1"/>
    <w:rsid w:val="0051208D"/>
    <w:rsid w:val="00512114"/>
    <w:rsid w:val="005212D6"/>
    <w:rsid w:val="0053662C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C0A32"/>
    <w:rsid w:val="005D5547"/>
    <w:rsid w:val="005E0A4D"/>
    <w:rsid w:val="005E749E"/>
    <w:rsid w:val="005F06D8"/>
    <w:rsid w:val="006278DA"/>
    <w:rsid w:val="00634C86"/>
    <w:rsid w:val="00651121"/>
    <w:rsid w:val="0065658D"/>
    <w:rsid w:val="006661E8"/>
    <w:rsid w:val="00675848"/>
    <w:rsid w:val="00676D66"/>
    <w:rsid w:val="00690870"/>
    <w:rsid w:val="006B5B18"/>
    <w:rsid w:val="006B6EDE"/>
    <w:rsid w:val="006B7C62"/>
    <w:rsid w:val="006D17CF"/>
    <w:rsid w:val="006D631F"/>
    <w:rsid w:val="006E1B3A"/>
    <w:rsid w:val="006F319A"/>
    <w:rsid w:val="007156CD"/>
    <w:rsid w:val="00717CD5"/>
    <w:rsid w:val="007206F6"/>
    <w:rsid w:val="00733D8F"/>
    <w:rsid w:val="00761837"/>
    <w:rsid w:val="00762DC9"/>
    <w:rsid w:val="00767C34"/>
    <w:rsid w:val="00774004"/>
    <w:rsid w:val="00794212"/>
    <w:rsid w:val="007A1478"/>
    <w:rsid w:val="007A3192"/>
    <w:rsid w:val="007A77BC"/>
    <w:rsid w:val="007B10DB"/>
    <w:rsid w:val="007B398E"/>
    <w:rsid w:val="007C51AC"/>
    <w:rsid w:val="007E5C90"/>
    <w:rsid w:val="008170A7"/>
    <w:rsid w:val="00824317"/>
    <w:rsid w:val="008307EF"/>
    <w:rsid w:val="008378D9"/>
    <w:rsid w:val="00841854"/>
    <w:rsid w:val="008554FF"/>
    <w:rsid w:val="00857F65"/>
    <w:rsid w:val="00863D35"/>
    <w:rsid w:val="00870E1D"/>
    <w:rsid w:val="00880B68"/>
    <w:rsid w:val="008A7BBA"/>
    <w:rsid w:val="008C46FF"/>
    <w:rsid w:val="008E3922"/>
    <w:rsid w:val="00900657"/>
    <w:rsid w:val="00907A8B"/>
    <w:rsid w:val="00931EB3"/>
    <w:rsid w:val="0094298D"/>
    <w:rsid w:val="00953055"/>
    <w:rsid w:val="009565ED"/>
    <w:rsid w:val="00960931"/>
    <w:rsid w:val="00970E00"/>
    <w:rsid w:val="00987C14"/>
    <w:rsid w:val="00997738"/>
    <w:rsid w:val="009B6F56"/>
    <w:rsid w:val="009C1F1D"/>
    <w:rsid w:val="009E225D"/>
    <w:rsid w:val="009F51B0"/>
    <w:rsid w:val="009F73E7"/>
    <w:rsid w:val="00A00DE4"/>
    <w:rsid w:val="00A019AC"/>
    <w:rsid w:val="00A30DC9"/>
    <w:rsid w:val="00A36CAC"/>
    <w:rsid w:val="00A37B2F"/>
    <w:rsid w:val="00A404FB"/>
    <w:rsid w:val="00A627CD"/>
    <w:rsid w:val="00A70F97"/>
    <w:rsid w:val="00A9233A"/>
    <w:rsid w:val="00A96BFE"/>
    <w:rsid w:val="00AD514E"/>
    <w:rsid w:val="00AF6D91"/>
    <w:rsid w:val="00B116BC"/>
    <w:rsid w:val="00B14640"/>
    <w:rsid w:val="00B3314E"/>
    <w:rsid w:val="00B47865"/>
    <w:rsid w:val="00B51391"/>
    <w:rsid w:val="00B60705"/>
    <w:rsid w:val="00B64F94"/>
    <w:rsid w:val="00BA3139"/>
    <w:rsid w:val="00BB10E5"/>
    <w:rsid w:val="00BB181A"/>
    <w:rsid w:val="00BD2292"/>
    <w:rsid w:val="00BD568D"/>
    <w:rsid w:val="00BD5C72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E7280"/>
    <w:rsid w:val="00D12425"/>
    <w:rsid w:val="00D16CAC"/>
    <w:rsid w:val="00D24B3B"/>
    <w:rsid w:val="00D424C2"/>
    <w:rsid w:val="00D45A2A"/>
    <w:rsid w:val="00D47D16"/>
    <w:rsid w:val="00D54E4A"/>
    <w:rsid w:val="00D854BD"/>
    <w:rsid w:val="00D972E1"/>
    <w:rsid w:val="00DA4256"/>
    <w:rsid w:val="00DB42A8"/>
    <w:rsid w:val="00DC5097"/>
    <w:rsid w:val="00DE76BC"/>
    <w:rsid w:val="00E012EE"/>
    <w:rsid w:val="00E2444D"/>
    <w:rsid w:val="00E32402"/>
    <w:rsid w:val="00E36DD2"/>
    <w:rsid w:val="00E41501"/>
    <w:rsid w:val="00E7410D"/>
    <w:rsid w:val="00E748C5"/>
    <w:rsid w:val="00E83D4B"/>
    <w:rsid w:val="00E94A64"/>
    <w:rsid w:val="00E976DB"/>
    <w:rsid w:val="00EA23EE"/>
    <w:rsid w:val="00EB1644"/>
    <w:rsid w:val="00EC1C4A"/>
    <w:rsid w:val="00EC2F19"/>
    <w:rsid w:val="00EC49D9"/>
    <w:rsid w:val="00EC6C71"/>
    <w:rsid w:val="00F03043"/>
    <w:rsid w:val="00F22E6C"/>
    <w:rsid w:val="00F33445"/>
    <w:rsid w:val="00F336BC"/>
    <w:rsid w:val="00F41BF1"/>
    <w:rsid w:val="00F62569"/>
    <w:rsid w:val="00F654A2"/>
    <w:rsid w:val="00F90402"/>
    <w:rsid w:val="00FC7E1E"/>
    <w:rsid w:val="00FD24FB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86DA-3100-460C-857D-48E9C205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174</cp:revision>
  <cp:lastPrinted>2022-07-06T02:50:00Z</cp:lastPrinted>
  <dcterms:created xsi:type="dcterms:W3CDTF">2022-01-13T05:11:00Z</dcterms:created>
  <dcterms:modified xsi:type="dcterms:W3CDTF">2022-07-11T01:24:00Z</dcterms:modified>
</cp:coreProperties>
</file>